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b/>
          <w:bCs/>
          <w:color w:val="1A1A1A"/>
          <w:sz w:val="40"/>
          <w:szCs w:val="40"/>
        </w:rPr>
        <w:t xml:space="preserve">Naman Mehra</w:t>
      </w:r>
    </w:p>
    <w:p>
      <w:pPr>
        <w:spacing w:after="60"/>
      </w:pPr>
      <w:r>
        <w:rPr>
          <w:b/>
          <w:bCs/>
          <w:color w:val="1A1A1A"/>
          <w:sz w:val="24"/>
          <w:szCs w:val="24"/>
        </w:rPr>
        <w:t xml:space="preserve">Creative Technologist &amp; Product Designer</w:t>
      </w:r>
    </w:p>
    <w:p>
      <w:pPr>
        <w:spacing w:after="140"/>
      </w:pPr>
      <w:r>
        <w:rPr>
          <w:color w:val="595959"/>
          <w:sz w:val="18"/>
          <w:szCs w:val="18"/>
        </w:rPr>
        <w:t xml:space="preserve">London, UK  ·  namanmehra.work@gmail.com  ·  +44 7818 864596  ·  linkedin.com/in/naman-mehra-  ·  namanmehra.online</w:t>
      </w:r>
    </w:p>
    <w:p>
      <w:pPr>
        <w:spacing w:after="120"/>
      </w:pPr>
      <w:r>
        <w:rPr>
          <w:color w:val="333333"/>
          <w:sz w:val="21"/>
          <w:szCs w:val="21"/>
        </w:rPr>
        <w:t xml:space="preserve">Product designer with a Computer Science Engineering foundation who builds as well as designs — bridging design vision and technical execution. I prototype end-to-end digital products and immersive AR experiences, grounded in user research, accessibility, and real engineering constraints.</w:t>
      </w:r>
    </w:p>
    <w:p>
      <w:pPr>
        <w:spacing w:after="100" w:before="240"/>
      </w:pPr>
      <w:r>
        <w:rPr>
          <w:b/>
          <w:bCs/>
          <w:color w:val="595959"/>
          <w:spacing w:val="24"/>
          <w:sz w:val="17"/>
          <w:szCs w:val="17"/>
        </w:rPr>
        <w:t xml:space="preserve">EXPERIENCE</w:t>
      </w:r>
    </w:p>
    <w:p>
      <w:pPr>
        <w:spacing w:after="20" w:before="160"/>
      </w:pPr>
      <w:r>
        <w:rPr>
          <w:b/>
          <w:bCs/>
          <w:color w:val="1A1A1A"/>
          <w:sz w:val="21"/>
          <w:szCs w:val="21"/>
        </w:rPr>
        <w:t xml:space="preserve">Product Designer  ·  </w:t>
      </w:r>
      <w:r>
        <w:rPr>
          <w:b/>
          <w:bCs/>
          <w:color w:val="1A1A1A"/>
          <w:sz w:val="21"/>
          <w:szCs w:val="21"/>
        </w:rPr>
        <w:t xml:space="preserve">Metalane Inc.</w:t>
      </w:r>
      <w:r>
        <w:ptab w:alignment="right" w:relativeTo="margin" w:leader="none"/>
      </w:r>
      <w:r>
        <w:rPr>
          <w:color w:val="595959"/>
          <w:sz w:val="17"/>
          <w:szCs w:val="17"/>
        </w:rPr>
        <w:t xml:space="preserve">Remote (US) · 2023–2024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color w:val="333333"/>
          <w:sz w:val="20"/>
          <w:szCs w:val="20"/>
        </w:rPr>
        <w:t xml:space="preserve">Designed an end-to-end digital health platform letting individuals and families discover services, book appointments, manage records, and file insurance cases.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color w:val="333333"/>
          <w:sz w:val="20"/>
          <w:szCs w:val="20"/>
        </w:rPr>
        <w:t xml:space="preserve">Led user research, journey mapping, and usability testing to shape a multi-profile family dashboard — one account managing care for every dependant.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color w:val="333333"/>
          <w:sz w:val="20"/>
          <w:szCs w:val="20"/>
        </w:rPr>
        <w:t xml:space="preserve">Built high-fidelity Figma prototypes across service discovery, doctor search, scheduling, health records, and claims workflows.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color w:val="333333"/>
          <w:sz w:val="20"/>
          <w:szCs w:val="20"/>
        </w:rPr>
        <w:t xml:space="preserve">Designed for accessibility and health literacy — clear hierarchy, plain language, inclusive UI — reducing booking friction by [X%].</w:t>
      </w:r>
    </w:p>
    <w:p>
      <w:pPr>
        <w:spacing w:after="20" w:before="160"/>
      </w:pPr>
      <w:r>
        <w:rPr>
          <w:b/>
          <w:bCs/>
          <w:color w:val="1A1A1A"/>
          <w:sz w:val="21"/>
          <w:szCs w:val="21"/>
        </w:rPr>
        <w:t xml:space="preserve">Visual Communicator  ·  </w:t>
      </w:r>
      <w:r>
        <w:rPr>
          <w:b/>
          <w:bCs/>
          <w:color w:val="1A1A1A"/>
          <w:sz w:val="21"/>
          <w:szCs w:val="21"/>
        </w:rPr>
        <w:t xml:space="preserve">WWF-India</w:t>
      </w:r>
      <w:r>
        <w:ptab w:alignment="right" w:relativeTo="margin" w:leader="none"/>
      </w:r>
      <w:r>
        <w:rPr>
          <w:color w:val="595959"/>
          <w:sz w:val="17"/>
          <w:szCs w:val="17"/>
        </w:rPr>
        <w:t xml:space="preserve">India · 2022–2023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color w:val="333333"/>
          <w:sz w:val="20"/>
          <w:szCs w:val="20"/>
        </w:rPr>
        <w:t xml:space="preserve">Produced motion graphics, storyboards, and brand visuals for Gen-Z audiences, including the Earth Hour campaign, to WWF's global brand guidelines.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color w:val="333333"/>
          <w:sz w:val="20"/>
          <w:szCs w:val="20"/>
        </w:rPr>
        <w:t xml:space="preserve">Ran podcast and video production and content calendars on a monthly retainer, keeping brand presence consistent across platforms.</w:t>
      </w:r>
    </w:p>
    <w:p>
      <w:pPr>
        <w:spacing w:after="20" w:before="160"/>
      </w:pPr>
      <w:r>
        <w:rPr>
          <w:b/>
          <w:bCs/>
          <w:color w:val="1A1A1A"/>
          <w:sz w:val="21"/>
          <w:szCs w:val="21"/>
        </w:rPr>
        <w:t xml:space="preserve">Video Editor  ·  </w:t>
      </w:r>
      <w:r>
        <w:rPr>
          <w:b/>
          <w:bCs/>
          <w:color w:val="1A1A1A"/>
          <w:sz w:val="21"/>
          <w:szCs w:val="21"/>
        </w:rPr>
        <w:t xml:space="preserve">Genesis BCW</w:t>
      </w:r>
      <w:r>
        <w:ptab w:alignment="right" w:relativeTo="margin" w:leader="none"/>
      </w:r>
      <w:r>
        <w:rPr>
          <w:color w:val="595959"/>
          <w:sz w:val="17"/>
          <w:szCs w:val="17"/>
        </w:rPr>
        <w:t xml:space="preserve">India · 2022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color w:val="333333"/>
          <w:sz w:val="20"/>
          <w:szCs w:val="20"/>
        </w:rPr>
        <w:t xml:space="preserve">Edited short-form video and motion content for client campaigns in a fast-paced communications agency.</w:t>
      </w:r>
    </w:p>
    <w:p>
      <w:pPr>
        <w:spacing w:after="100" w:before="240"/>
      </w:pPr>
      <w:r>
        <w:rPr>
          <w:b/>
          <w:bCs/>
          <w:color w:val="595959"/>
          <w:spacing w:val="24"/>
          <w:sz w:val="17"/>
          <w:szCs w:val="17"/>
        </w:rPr>
        <w:t xml:space="preserve">SELECTED PROJECTS &amp; VENTURES</w:t>
      </w:r>
    </w:p>
    <w:p>
      <w:pPr>
        <w:spacing w:after="20" w:before="160"/>
      </w:pPr>
      <w:r>
        <w:rPr>
          <w:b/>
          <w:bCs/>
          <w:color w:val="1A1A1A"/>
          <w:sz w:val="21"/>
          <w:szCs w:val="21"/>
        </w:rPr>
        <w:t xml:space="preserve">AR Campus Wayfinding — UCA  ·  </w:t>
      </w:r>
      <w:r>
        <w:rPr>
          <w:b/>
          <w:bCs/>
          <w:color w:val="1A1A1A"/>
          <w:sz w:val="21"/>
          <w:szCs w:val="21"/>
        </w:rPr>
        <w:t xml:space="preserve">Creative technology project</w:t>
      </w:r>
      <w:r>
        <w:ptab w:alignment="right" w:relativeTo="margin" w:leader="none"/>
      </w:r>
      <w:r>
        <w:rPr>
          <w:color w:val="595959"/>
          <w:sz w:val="17"/>
          <w:szCs w:val="17"/>
        </w:rPr>
        <w:t xml:space="preserve"/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color w:val="333333"/>
          <w:sz w:val="20"/>
          <w:szCs w:val="20"/>
        </w:rPr>
        <w:t xml:space="preserve">Built an augmented-reality wayfinding prototype for the UCA Farnham campus, turning a real navigation problem into an interactive spatial experience.</w:t>
      </w:r>
    </w:p>
    <w:p>
      <w:pPr>
        <w:spacing w:after="20" w:before="160"/>
      </w:pPr>
      <w:r>
        <w:rPr>
          <w:b/>
          <w:bCs/>
          <w:color w:val="1A1A1A"/>
          <w:sz w:val="21"/>
          <w:szCs w:val="21"/>
        </w:rPr>
        <w:t xml:space="preserve">Cheesecake Studios  ·  </w:t>
      </w:r>
      <w:r>
        <w:rPr>
          <w:b/>
          <w:bCs/>
          <w:color w:val="1A1A1A"/>
          <w:sz w:val="21"/>
          <w:szCs w:val="21"/>
        </w:rPr>
        <w:t xml:space="preserve">Founder &amp; Creative Director</w:t>
      </w:r>
      <w:r>
        <w:ptab w:alignment="right" w:relativeTo="margin" w:leader="none"/>
      </w:r>
      <w:r>
        <w:rPr>
          <w:color w:val="595959"/>
          <w:sz w:val="17"/>
          <w:szCs w:val="17"/>
        </w:rPr>
        <w:t xml:space="preserve"/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color w:val="333333"/>
          <w:sz w:val="20"/>
          <w:szCs w:val="20"/>
        </w:rPr>
        <w:t xml:space="preserve">Founded a boutique studio for animated invitations, brand identity, and digital content; grew an engaged audience with regional-language (Dogri) reels.</w:t>
      </w:r>
    </w:p>
    <w:p>
      <w:pPr>
        <w:spacing w:after="20" w:before="160"/>
      </w:pPr>
      <w:r>
        <w:rPr>
          <w:b/>
          <w:bCs/>
          <w:color w:val="1A1A1A"/>
          <w:sz w:val="21"/>
          <w:szCs w:val="21"/>
        </w:rPr>
        <w:t xml:space="preserve">UX/UI Workshop — UCA Film &amp; Media Club  ·  </w:t>
      </w:r>
      <w:r>
        <w:rPr>
          <w:b/>
          <w:bCs/>
          <w:color w:val="1A1A1A"/>
          <w:sz w:val="21"/>
          <w:szCs w:val="21"/>
        </w:rPr>
        <w:t xml:space="preserve">Facilitator</w:t>
      </w:r>
      <w:r>
        <w:ptab w:alignment="right" w:relativeTo="margin" w:leader="none"/>
      </w:r>
      <w:r>
        <w:rPr>
          <w:color w:val="595959"/>
          <w:sz w:val="17"/>
          <w:szCs w:val="17"/>
        </w:rPr>
        <w:t xml:space="preserve"/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color w:val="333333"/>
          <w:sz w:val="20"/>
          <w:szCs w:val="20"/>
        </w:rPr>
        <w:t xml:space="preserve">Delivered a workshop on Don Norman's design principles and produced multi-platform campaigns for club events.</w:t>
      </w:r>
    </w:p>
    <w:p>
      <w:pPr>
        <w:spacing w:after="100" w:before="240"/>
      </w:pPr>
      <w:r>
        <w:rPr>
          <w:b/>
          <w:bCs/>
          <w:color w:val="595959"/>
          <w:spacing w:val="24"/>
          <w:sz w:val="17"/>
          <w:szCs w:val="17"/>
        </w:rPr>
        <w:t xml:space="preserve">SKILLS</w:t>
      </w:r>
    </w:p>
    <w:p>
      <w:pPr>
        <w:spacing w:after="40"/>
      </w:pPr>
      <w:r>
        <w:rPr>
          <w:b/>
          <w:bCs/>
          <w:color w:val="1A1A1A"/>
          <w:sz w:val="20"/>
          <w:szCs w:val="20"/>
        </w:rPr>
        <w:t xml:space="preserve">Creative Technology: </w:t>
      </w:r>
      <w:r>
        <w:rPr>
          <w:color w:val="333333"/>
          <w:sz w:val="20"/>
          <w:szCs w:val="20"/>
        </w:rPr>
        <w:t xml:space="preserve">AR / VR prototyping · Front-end fundamentals (HTML, CSS, JavaScript) · Creative coding · Rapid prototyping</w:t>
      </w:r>
    </w:p>
    <w:p>
      <w:pPr>
        <w:spacing w:after="40"/>
      </w:pPr>
      <w:r>
        <w:rPr>
          <w:b/>
          <w:bCs/>
          <w:color w:val="1A1A1A"/>
          <w:sz w:val="20"/>
          <w:szCs w:val="20"/>
        </w:rPr>
        <w:t xml:space="preserve">Design &amp; UX: </w:t>
      </w:r>
      <w:r>
        <w:rPr>
          <w:color w:val="333333"/>
          <w:sz w:val="20"/>
          <w:szCs w:val="20"/>
        </w:rPr>
        <w:t xml:space="preserve">UI/UX design · Interaction design · Wireframing · Prototyping · High-fidelity prototypes · User research · Usability testing · Journey mapping · Information architecture · Accessibility (WCAG) · Visual design · Brand identity · Typography</w:t>
      </w:r>
    </w:p>
    <w:p>
      <w:pPr>
        <w:spacing w:after="40"/>
      </w:pPr>
      <w:r>
        <w:rPr>
          <w:b/>
          <w:bCs/>
          <w:color w:val="1A1A1A"/>
          <w:sz w:val="20"/>
          <w:szCs w:val="20"/>
        </w:rPr>
        <w:t xml:space="preserve">Tools: </w:t>
      </w:r>
      <w:r>
        <w:rPr>
          <w:color w:val="333333"/>
          <w:sz w:val="20"/>
          <w:szCs w:val="20"/>
        </w:rPr>
        <w:t xml:space="preserve">Figma · FigJam · Adobe XD · Photoshop · Illustrator · After Effects · Premiere Pro · Miro</w:t>
      </w:r>
    </w:p>
    <w:p>
      <w:pPr>
        <w:spacing w:after="100" w:before="240"/>
      </w:pPr>
      <w:r>
        <w:rPr>
          <w:b/>
          <w:bCs/>
          <w:color w:val="595959"/>
          <w:spacing w:val="24"/>
          <w:sz w:val="17"/>
          <w:szCs w:val="17"/>
        </w:rPr>
        <w:t xml:space="preserve">EDUCATION</w:t>
      </w:r>
    </w:p>
    <w:p>
      <w:pPr>
        <w:spacing w:after="40"/>
      </w:pPr>
      <w:r>
        <w:rPr>
          <w:b/>
          <w:bCs/>
          <w:color w:val="1A1A1A"/>
          <w:sz w:val="20"/>
          <w:szCs w:val="20"/>
        </w:rPr>
        <w:t xml:space="preserve">MSc Human-Computer Interaction</w:t>
      </w:r>
      <w:r>
        <w:rPr>
          <w:color w:val="333333"/>
          <w:sz w:val="20"/>
          <w:szCs w:val="20"/>
        </w:rPr>
        <w:t xml:space="preserve">  ·  University for the Creative Arts (UCA)</w:t>
      </w:r>
      <w:r>
        <w:ptab w:alignment="right" w:relativeTo="margin" w:leader="none"/>
      </w:r>
      <w:r>
        <w:rPr>
          <w:color w:val="595959"/>
          <w:sz w:val="17"/>
          <w:szCs w:val="17"/>
        </w:rPr>
        <w:t xml:space="preserve">2025–2026</w:t>
      </w:r>
    </w:p>
    <w:p>
      <w:pPr>
        <w:spacing w:after="40"/>
      </w:pPr>
      <w:r>
        <w:rPr>
          <w:b/>
          <w:bCs/>
          <w:color w:val="1A1A1A"/>
          <w:sz w:val="20"/>
          <w:szCs w:val="20"/>
        </w:rPr>
        <w:t xml:space="preserve">B.Tech Computer Science Engineering</w:t>
      </w:r>
      <w:r>
        <w:rPr>
          <w:color w:val="333333"/>
          <w:sz w:val="20"/>
          <w:szCs w:val="20"/>
        </w:rPr>
        <w:t xml:space="preserve">  ·  Inderprastha Engineering College (AKTU)</w:t>
      </w:r>
      <w:r>
        <w:ptab w:alignment="right" w:relativeTo="margin" w:leader="none"/>
      </w:r>
      <w:r>
        <w:rPr>
          <w:color w:val="595959"/>
          <w:sz w:val="17"/>
          <w:szCs w:val="17"/>
        </w:rPr>
        <w:t xml:space="preserve">2019–2023</w:t>
      </w:r>
    </w:p>
    <w:p>
      <w:pPr>
        <w:spacing w:before="120"/>
      </w:pPr>
      <w:r>
        <w:rPr>
          <w:b/>
          <w:bCs/>
          <w:color w:val="1A1A1A"/>
          <w:sz w:val="20"/>
          <w:szCs w:val="20"/>
        </w:rPr>
        <w:t xml:space="preserve">Also: </w:t>
      </w:r>
      <w:r>
        <w:rPr>
          <w:color w:val="333333"/>
          <w:sz w:val="20"/>
          <w:szCs w:val="20"/>
        </w:rPr>
        <w:t xml:space="preserve">UCA Student Ambassador (2025–present)</w:t>
      </w:r>
    </w:p>
    <w:sectPr>
      <w:pgSz w:w="12240" w:h="15840" w:orient="portrait"/>
      <w:pgMar w:top="760" w:right="1000" w:bottom="76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60" w:hanging="180"/>
      </w:pPr>
      <w:rPr>
        <w:color w:val="1A1A1A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2026-07-26T15:30:32.965Z</dcterms:created>
  <dcterms:modified xsi:type="dcterms:W3CDTF">2026-07-26T15:30:32.966Z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